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嘉兴市南湖区部分学校赴高校招聘优秀教师</w:t>
      </w:r>
    </w:p>
    <w:p>
      <w:pPr>
        <w:spacing w:line="6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公告</w:t>
      </w:r>
    </w:p>
    <w:p>
      <w:pPr>
        <w:pStyle w:val="2"/>
        <w:spacing w:line="600" w:lineRule="exact"/>
        <w:rPr>
          <w:rFonts w:ascii="仿宋_GB2312" w:eastAsia="仿宋_GB2312" w:cs="Times New Roman"/>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为充实南湖教育师资队伍，提升教师整体素质，根据我区教育系统师资实际，经区委编办同意，决定赴浙江师范大学面向浙江省范围内生源的全日制普通高校师范类</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年应届毕业生招聘中小学事业编制教师。具体事项公告如下：</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一、招聘计划</w:t>
      </w:r>
    </w:p>
    <w:p>
      <w:pPr>
        <w:spacing w:line="56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招聘计划指标</w:t>
      </w:r>
      <w:r>
        <w:rPr>
          <w:rFonts w:ascii="仿宋_GB2312" w:eastAsia="仿宋_GB2312" w:cs="仿宋_GB2312"/>
          <w:sz w:val="32"/>
          <w:szCs w:val="32"/>
        </w:rPr>
        <w:t>30</w:t>
      </w:r>
      <w:r>
        <w:rPr>
          <w:rFonts w:hint="eastAsia" w:ascii="仿宋_GB2312" w:eastAsia="仿宋_GB2312" w:cs="仿宋_GB2312"/>
          <w:sz w:val="32"/>
          <w:szCs w:val="32"/>
        </w:rPr>
        <w:t>名，具体学科岗位详见《嘉兴市南湖区赴高校招聘教师计划表》附件</w:t>
      </w:r>
      <w:r>
        <w:rPr>
          <w:rFonts w:ascii="仿宋_GB2312" w:eastAsia="仿宋_GB2312" w:cs="仿宋_GB2312"/>
          <w:sz w:val="32"/>
          <w:szCs w:val="32"/>
        </w:rPr>
        <w:t>1</w:t>
      </w:r>
      <w:r>
        <w:rPr>
          <w:rFonts w:hint="eastAsia" w:ascii="仿宋_GB2312" w:eastAsia="仿宋_GB2312" w:cs="仿宋_GB2312"/>
          <w:sz w:val="32"/>
          <w:szCs w:val="32"/>
        </w:rPr>
        <w:t>。</w:t>
      </w:r>
    </w:p>
    <w:p>
      <w:pPr>
        <w:autoSpaceDE w:val="0"/>
        <w:autoSpaceDN w:val="0"/>
        <w:adjustRightInd w:val="0"/>
        <w:spacing w:line="560" w:lineRule="exact"/>
        <w:ind w:firstLine="627" w:firstLineChars="196"/>
        <w:jc w:val="left"/>
        <w:rPr>
          <w:rFonts w:ascii="黑体" w:hAnsi="黑体" w:eastAsia="黑体"/>
          <w:sz w:val="32"/>
          <w:szCs w:val="32"/>
        </w:rPr>
      </w:pPr>
      <w:r>
        <w:rPr>
          <w:rFonts w:hint="eastAsia" w:ascii="黑体" w:hAnsi="黑体" w:eastAsia="黑体" w:cs="黑体"/>
          <w:sz w:val="32"/>
          <w:szCs w:val="32"/>
        </w:rPr>
        <w:t>二、招聘范围和条件</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本次招聘面向浙江省范围内生源的</w:t>
      </w:r>
      <w:r>
        <w:rPr>
          <w:rFonts w:ascii="仿宋_GB2312" w:eastAsia="仿宋_GB2312" w:cs="仿宋_GB2312"/>
          <w:sz w:val="32"/>
          <w:szCs w:val="32"/>
        </w:rPr>
        <w:t>2020</w:t>
      </w:r>
      <w:r>
        <w:rPr>
          <w:rFonts w:hint="eastAsia" w:ascii="仿宋_GB2312" w:eastAsia="仿宋_GB2312" w:cs="仿宋_GB2312"/>
          <w:sz w:val="32"/>
          <w:szCs w:val="32"/>
        </w:rPr>
        <w:t>届全日制师范类大学本科及以上学历应届毕业生，总计</w:t>
      </w:r>
      <w:r>
        <w:rPr>
          <w:rFonts w:ascii="仿宋_GB2312" w:eastAsia="仿宋_GB2312" w:cs="仿宋_GB2312"/>
          <w:sz w:val="32"/>
          <w:szCs w:val="32"/>
        </w:rPr>
        <w:t>30</w:t>
      </w:r>
      <w:r>
        <w:rPr>
          <w:rFonts w:hint="eastAsia" w:ascii="仿宋_GB2312" w:eastAsia="仿宋_GB2312" w:cs="仿宋_GB2312"/>
          <w:sz w:val="32"/>
          <w:szCs w:val="32"/>
        </w:rPr>
        <w:t>人，其中初中</w:t>
      </w:r>
      <w:r>
        <w:rPr>
          <w:rFonts w:ascii="仿宋_GB2312" w:eastAsia="仿宋_GB2312" w:cs="仿宋_GB2312"/>
          <w:sz w:val="32"/>
          <w:szCs w:val="32"/>
        </w:rPr>
        <w:t xml:space="preserve"> 6</w:t>
      </w:r>
      <w:r>
        <w:rPr>
          <w:rFonts w:hint="eastAsia" w:ascii="仿宋_GB2312" w:eastAsia="仿宋_GB2312" w:cs="仿宋_GB2312"/>
          <w:sz w:val="32"/>
          <w:szCs w:val="32"/>
        </w:rPr>
        <w:t>人、小学</w:t>
      </w:r>
      <w:r>
        <w:rPr>
          <w:rFonts w:ascii="仿宋_GB2312" w:eastAsia="仿宋_GB2312" w:cs="仿宋_GB2312"/>
          <w:sz w:val="32"/>
          <w:szCs w:val="32"/>
        </w:rPr>
        <w:t>24</w:t>
      </w:r>
      <w:r>
        <w:rPr>
          <w:rFonts w:hint="eastAsia" w:ascii="仿宋_GB2312" w:eastAsia="仿宋_GB2312" w:cs="仿宋_GB2312"/>
          <w:sz w:val="32"/>
          <w:szCs w:val="32"/>
        </w:rPr>
        <w:t>人，所有岗位的应聘者在</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前必须取得国家认可的教师资格证书。具体资格条件如下：</w:t>
      </w:r>
    </w:p>
    <w:p>
      <w:pPr>
        <w:spacing w:line="56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（一）基本条件</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热爱教育事业，对学生有爱心；</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遵纪守法、具有与履行招聘岗位职责相适应的政治思想、职业道德、业务知识水平、教育教学能力；</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身体健康，具有良好的心理素养。</w:t>
      </w:r>
    </w:p>
    <w:p>
      <w:pPr>
        <w:tabs>
          <w:tab w:val="left" w:pos="180"/>
        </w:tabs>
        <w:spacing w:line="560" w:lineRule="exact"/>
        <w:ind w:left="-4" w:leftChars="-2"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（二）资格条件</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1.2020</w:t>
      </w:r>
      <w:r>
        <w:rPr>
          <w:rFonts w:hint="eastAsia" w:ascii="仿宋_GB2312" w:eastAsia="仿宋_GB2312" w:cs="仿宋_GB2312"/>
          <w:color w:val="000000"/>
          <w:sz w:val="32"/>
          <w:szCs w:val="32"/>
        </w:rPr>
        <w:t>届全日制大学本科及以上学历应届毕业生，年龄要求在</w:t>
      </w:r>
      <w:r>
        <w:rPr>
          <w:rFonts w:ascii="仿宋_GB2312" w:eastAsia="仿宋_GB2312" w:cs="仿宋_GB2312"/>
          <w:color w:val="000000"/>
          <w:sz w:val="32"/>
          <w:szCs w:val="32"/>
        </w:rPr>
        <w:t>30</w:t>
      </w:r>
      <w:r>
        <w:rPr>
          <w:rFonts w:hint="eastAsia" w:ascii="仿宋_GB2312" w:eastAsia="仿宋_GB2312" w:cs="仿宋_GB2312"/>
          <w:color w:val="000000"/>
          <w:sz w:val="32"/>
          <w:szCs w:val="32"/>
        </w:rPr>
        <w:t>周岁以下（</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30</w:t>
      </w:r>
      <w:r>
        <w:rPr>
          <w:rFonts w:hint="eastAsia" w:ascii="仿宋_GB2312" w:eastAsia="仿宋_GB2312" w:cs="仿宋_GB2312"/>
          <w:color w:val="000000"/>
          <w:sz w:val="32"/>
          <w:szCs w:val="32"/>
        </w:rPr>
        <w:t>日及以后出生）。</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应届毕业生的学历、学位证书须于</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日前取得；</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师范类，专业对口，其中初中科学对应物理、化学、生物学科；初中社会法治对应历史、政治、地理学科；</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大学期间曾获得一、二、三等奖学金或院校级优秀学生、优秀学生干部等荣誉称号。</w:t>
      </w:r>
    </w:p>
    <w:p>
      <w:pPr>
        <w:autoSpaceDE w:val="0"/>
        <w:autoSpaceDN w:val="0"/>
        <w:adjustRightInd w:val="0"/>
        <w:spacing w:line="560" w:lineRule="exact"/>
        <w:ind w:firstLine="640" w:firstLineChars="200"/>
        <w:jc w:val="left"/>
        <w:rPr>
          <w:rFonts w:ascii="黑体" w:hAnsi="黑体" w:eastAsia="黑体"/>
          <w:color w:val="000000"/>
          <w:sz w:val="32"/>
          <w:szCs w:val="32"/>
        </w:rPr>
      </w:pPr>
      <w:r>
        <w:rPr>
          <w:rFonts w:hint="eastAsia" w:ascii="黑体" w:hAnsi="黑体" w:eastAsia="黑体" w:cs="黑体"/>
          <w:color w:val="000000"/>
          <w:sz w:val="32"/>
          <w:szCs w:val="32"/>
        </w:rPr>
        <w:t>三、招聘程序和办法</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招聘工作贯彻公开、平等、竞争、择优的原则，坚持德才兼备的用人标准，采取报名、考试、体检、考核、公示、聘用等程序进行。</w:t>
      </w:r>
    </w:p>
    <w:p>
      <w:pPr>
        <w:autoSpaceDE w:val="0"/>
        <w:autoSpaceDN w:val="0"/>
        <w:adjustRightInd w:val="0"/>
        <w:spacing w:line="560" w:lineRule="exact"/>
        <w:ind w:firstLine="643" w:firstLineChars="200"/>
        <w:jc w:val="left"/>
        <w:rPr>
          <w:rFonts w:ascii="楷体_GB2312" w:eastAsia="楷体_GB2312"/>
          <w:b/>
          <w:bCs/>
          <w:color w:val="000000"/>
          <w:sz w:val="32"/>
          <w:szCs w:val="32"/>
        </w:rPr>
      </w:pPr>
      <w:r>
        <w:rPr>
          <w:rFonts w:hint="eastAsia" w:ascii="楷体_GB2312" w:eastAsia="楷体_GB2312" w:cs="楷体_GB2312"/>
          <w:b/>
          <w:bCs/>
          <w:color w:val="000000"/>
          <w:sz w:val="32"/>
          <w:szCs w:val="32"/>
        </w:rPr>
        <w:t>（一）报名</w:t>
      </w:r>
    </w:p>
    <w:p>
      <w:pPr>
        <w:tabs>
          <w:tab w:val="left" w:pos="180"/>
        </w:tabs>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报名时间：</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30</w:t>
      </w:r>
      <w:r>
        <w:rPr>
          <w:rFonts w:hint="eastAsia" w:ascii="仿宋_GB2312" w:eastAsia="仿宋_GB2312" w:cs="仿宋_GB2312"/>
          <w:color w:val="000000"/>
          <w:sz w:val="32"/>
          <w:szCs w:val="32"/>
        </w:rPr>
        <w:t>日，上午</w:t>
      </w:r>
      <w:r>
        <w:rPr>
          <w:rFonts w:ascii="仿宋_GB2312" w:eastAsia="仿宋_GB2312" w:cs="仿宋_GB2312"/>
          <w:color w:val="000000"/>
          <w:sz w:val="32"/>
          <w:szCs w:val="32"/>
        </w:rPr>
        <w:t>9:00</w:t>
      </w:r>
      <w:r>
        <w:rPr>
          <w:rFonts w:ascii="仿宋_GB2312" w:eastAsia="仿宋_GB2312"/>
          <w:color w:val="000000"/>
          <w:sz w:val="32"/>
          <w:szCs w:val="32"/>
        </w:rPr>
        <w:t>—</w:t>
      </w:r>
      <w:r>
        <w:rPr>
          <w:rFonts w:ascii="仿宋_GB2312" w:eastAsia="仿宋_GB2312" w:cs="仿宋_GB2312"/>
          <w:color w:val="000000"/>
          <w:sz w:val="32"/>
          <w:szCs w:val="32"/>
        </w:rPr>
        <w:t>11:00</w:t>
      </w:r>
      <w:r>
        <w:rPr>
          <w:rFonts w:hint="eastAsia" w:ascii="仿宋_GB2312" w:eastAsia="仿宋_GB2312" w:cs="仿宋_GB2312"/>
          <w:color w:val="000000"/>
          <w:sz w:val="32"/>
          <w:szCs w:val="32"/>
        </w:rPr>
        <w:t>；</w:t>
      </w:r>
    </w:p>
    <w:p>
      <w:pPr>
        <w:tabs>
          <w:tab w:val="left" w:pos="180"/>
        </w:tabs>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报名地点：浙江师范大学</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30</w:t>
      </w:r>
      <w:r>
        <w:rPr>
          <w:rFonts w:hint="eastAsia" w:ascii="仿宋_GB2312" w:eastAsia="仿宋_GB2312" w:cs="仿宋_GB2312"/>
          <w:color w:val="000000"/>
          <w:sz w:val="32"/>
          <w:szCs w:val="32"/>
        </w:rPr>
        <w:t>日师范类专场招聘会指定展位。</w:t>
      </w:r>
    </w:p>
    <w:p>
      <w:pPr>
        <w:tabs>
          <w:tab w:val="left" w:pos="180"/>
        </w:tabs>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报名材料：</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）报名登记表一份（附件</w:t>
      </w:r>
      <w:r>
        <w:rPr>
          <w:rFonts w:ascii="仿宋_GB2312" w:eastAsia="仿宋_GB2312" w:cs="仿宋_GB2312"/>
          <w:color w:val="000000"/>
          <w:sz w:val="32"/>
          <w:szCs w:val="32"/>
        </w:rPr>
        <w:t>2</w:t>
      </w:r>
      <w:r>
        <w:rPr>
          <w:rFonts w:hint="eastAsia" w:ascii="仿宋_GB2312" w:eastAsia="仿宋_GB2312" w:cs="仿宋_GB2312"/>
          <w:color w:val="000000"/>
          <w:sz w:val="32"/>
          <w:szCs w:val="32"/>
        </w:rPr>
        <w:t>），亲笔手写自荐书一份；</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）身份证、普通话证书、毕业学校出具的就业推荐书、师范类毕业生证明（含生源地）或教师资格证书；</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）主要荣誉证书、获奖证书（包括反映个人学术水平的论文、业绩的证明资料）；</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）近期一寸正面免冠证件照</w:t>
      </w:r>
      <w:r>
        <w:rPr>
          <w:rFonts w:ascii="仿宋_GB2312" w:eastAsia="仿宋_GB2312" w:cs="仿宋_GB2312"/>
          <w:color w:val="000000"/>
          <w:sz w:val="32"/>
          <w:szCs w:val="32"/>
        </w:rPr>
        <w:t>1</w:t>
      </w:r>
      <w:r>
        <w:rPr>
          <w:rFonts w:hint="eastAsia" w:ascii="仿宋_GB2312" w:eastAsia="仿宋_GB2312" w:cs="仿宋_GB2312"/>
          <w:color w:val="000000"/>
          <w:sz w:val="32"/>
          <w:szCs w:val="32"/>
        </w:rPr>
        <w:t>张。</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以上所需证件均须提供原件与复印件。</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本次公开招聘报名采用现场报名方式，每人限报一个岗位。招聘单位根据招聘岗位所需条件对报名人员进行资格审核。同一岗位符合报考条件人数不得低于招聘计划人数的</w:t>
      </w:r>
      <w:r>
        <w:rPr>
          <w:rFonts w:ascii="仿宋_GB2312" w:eastAsia="仿宋_GB2312" w:cs="仿宋_GB2312"/>
          <w:color w:val="000000"/>
          <w:sz w:val="32"/>
          <w:szCs w:val="32"/>
        </w:rPr>
        <w:t>3</w:t>
      </w:r>
      <w:r>
        <w:rPr>
          <w:rFonts w:hint="eastAsia" w:ascii="仿宋_GB2312" w:eastAsia="仿宋_GB2312" w:cs="仿宋_GB2312"/>
          <w:color w:val="000000"/>
          <w:sz w:val="32"/>
          <w:szCs w:val="32"/>
        </w:rPr>
        <w:t>倍（其中信息技术学科不得低于</w:t>
      </w:r>
      <w:r>
        <w:rPr>
          <w:rFonts w:ascii="仿宋_GB2312" w:eastAsia="仿宋_GB2312" w:cs="仿宋_GB2312"/>
          <w:color w:val="000000"/>
          <w:sz w:val="32"/>
          <w:szCs w:val="32"/>
        </w:rPr>
        <w:t>2</w:t>
      </w:r>
      <w:r>
        <w:rPr>
          <w:rFonts w:hint="eastAsia" w:ascii="仿宋_GB2312" w:eastAsia="仿宋_GB2312" w:cs="仿宋_GB2312"/>
          <w:color w:val="000000"/>
          <w:sz w:val="32"/>
          <w:szCs w:val="32"/>
        </w:rPr>
        <w:t>倍），不到规定比例，招聘计划相应核减或者取消。应聘人员不得报考与招聘单位有《浙江省事业单位公开招聘人员暂行办法》第三十条所列回避情形的岗位。</w:t>
      </w:r>
    </w:p>
    <w:p>
      <w:pPr>
        <w:spacing w:line="56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（二）考试</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本次公开招聘考试由嘉兴市南湖区教育体育局组织实施，考试采用笔试与面试相结合的方式，经资格审核符合报名条件的统一参加考试。</w:t>
      </w:r>
    </w:p>
    <w:p>
      <w:pPr>
        <w:spacing w:line="560" w:lineRule="exact"/>
        <w:ind w:firstLine="643" w:firstLineChars="20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笔试</w:t>
      </w:r>
      <w:r>
        <w:rPr>
          <w:rFonts w:hint="eastAsia" w:ascii="仿宋_GB2312" w:eastAsia="仿宋_GB2312" w:cs="仿宋_GB2312"/>
          <w:color w:val="000000"/>
          <w:sz w:val="32"/>
          <w:szCs w:val="32"/>
        </w:rPr>
        <w:t>：资格审查合格者参加笔试，笔试为闭卷形式</w:t>
      </w:r>
      <w:r>
        <w:rPr>
          <w:rFonts w:ascii="仿宋_GB2312" w:eastAsia="仿宋_GB2312" w:cs="仿宋_GB2312"/>
          <w:color w:val="000000"/>
          <w:sz w:val="32"/>
          <w:szCs w:val="32"/>
        </w:rPr>
        <w:t>,</w:t>
      </w:r>
      <w:r>
        <w:rPr>
          <w:rFonts w:hint="eastAsia" w:ascii="仿宋_GB2312" w:eastAsia="仿宋_GB2312" w:cs="仿宋_GB2312"/>
          <w:color w:val="000000"/>
          <w:sz w:val="32"/>
          <w:szCs w:val="32"/>
        </w:rPr>
        <w:t>满分为</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分，主要测试教育教学理论、学科专业知识和教育教学实践能力。笔试定于</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30</w:t>
      </w:r>
      <w:r>
        <w:rPr>
          <w:rFonts w:hint="eastAsia" w:ascii="仿宋_GB2312" w:eastAsia="仿宋_GB2312" w:cs="仿宋_GB2312"/>
          <w:color w:val="000000"/>
          <w:sz w:val="32"/>
          <w:szCs w:val="32"/>
        </w:rPr>
        <w:t>日下午</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r>
        <w:rPr>
          <w:rFonts w:ascii="仿宋_GB2312" w:eastAsia="仿宋_GB2312" w:cs="仿宋_GB2312"/>
          <w:color w:val="000000"/>
          <w:sz w:val="32"/>
          <w:szCs w:val="32"/>
        </w:rPr>
        <w:t>30--3</w:t>
      </w:r>
      <w:r>
        <w:rPr>
          <w:rFonts w:hint="eastAsia" w:ascii="仿宋_GB2312" w:eastAsia="仿宋_GB2312" w:cs="仿宋_GB2312"/>
          <w:color w:val="000000"/>
          <w:sz w:val="32"/>
          <w:szCs w:val="32"/>
        </w:rPr>
        <w:t>：</w:t>
      </w:r>
      <w:r>
        <w:rPr>
          <w:rFonts w:ascii="仿宋_GB2312" w:eastAsia="仿宋_GB2312" w:cs="仿宋_GB2312"/>
          <w:color w:val="000000"/>
          <w:sz w:val="32"/>
          <w:szCs w:val="32"/>
        </w:rPr>
        <w:t>00</w:t>
      </w:r>
      <w:r>
        <w:rPr>
          <w:rFonts w:hint="eastAsia" w:ascii="仿宋_GB2312" w:eastAsia="仿宋_GB2312" w:cs="仿宋_GB2312"/>
          <w:color w:val="000000"/>
          <w:sz w:val="32"/>
          <w:szCs w:val="32"/>
        </w:rPr>
        <w:t>在浙江师范大学指定教室进行，具体地点另行通知。</w:t>
      </w:r>
    </w:p>
    <w:p>
      <w:pPr>
        <w:spacing w:line="560" w:lineRule="exact"/>
        <w:rPr>
          <w:rFonts w:ascii="仿宋_GB2312" w:eastAsia="仿宋_GB2312"/>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面试</w:t>
      </w:r>
      <w:r>
        <w:rPr>
          <w:rFonts w:hint="eastAsia" w:ascii="仿宋_GB2312" w:eastAsia="仿宋_GB2312" w:cs="仿宋_GB2312"/>
          <w:color w:val="000000"/>
          <w:sz w:val="32"/>
          <w:szCs w:val="32"/>
        </w:rPr>
        <w:t>：笔试后，根据各岗位招聘计划，按照笔试成绩从高分到低分按照</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的比例确定面试对象。面试形式为“模拟上课”</w:t>
      </w:r>
      <w:r>
        <w:rPr>
          <w:rFonts w:ascii="仿宋_GB2312" w:eastAsia="仿宋_GB2312" w:cs="仿宋_GB2312"/>
          <w:color w:val="000000"/>
          <w:sz w:val="32"/>
          <w:szCs w:val="32"/>
        </w:rPr>
        <w:t>+</w:t>
      </w:r>
      <w:r>
        <w:rPr>
          <w:rFonts w:hint="eastAsia" w:ascii="仿宋_GB2312" w:eastAsia="仿宋_GB2312" w:cs="仿宋_GB2312"/>
          <w:color w:val="000000"/>
          <w:sz w:val="32"/>
          <w:szCs w:val="32"/>
        </w:rPr>
        <w:t>“现场提问”，主要测试教学设计能力、掌握教学内容能力、教学组织能力、教学效果以及教师的基本素质等。其中报考体育、音乐和信息技术学科者还需进行“技能测试”。面试满分为</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分。面试时间、地点另行通知。</w:t>
      </w:r>
    </w:p>
    <w:p>
      <w:pPr>
        <w:spacing w:line="560" w:lineRule="exact"/>
        <w:ind w:firstLine="643" w:firstLineChars="20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确认意向</w:t>
      </w:r>
      <w:r>
        <w:rPr>
          <w:rFonts w:hint="eastAsia" w:ascii="仿宋_GB2312" w:eastAsia="仿宋_GB2312" w:cs="仿宋_GB2312"/>
          <w:color w:val="000000"/>
          <w:sz w:val="32"/>
          <w:szCs w:val="32"/>
        </w:rPr>
        <w:t>：对综合成绩（综合成绩</w:t>
      </w:r>
      <w:r>
        <w:rPr>
          <w:rFonts w:ascii="仿宋_GB2312" w:eastAsia="仿宋_GB2312" w:cs="仿宋_GB2312"/>
          <w:color w:val="000000"/>
          <w:sz w:val="32"/>
          <w:szCs w:val="32"/>
        </w:rPr>
        <w:t>=</w:t>
      </w:r>
      <w:r>
        <w:rPr>
          <w:rFonts w:hint="eastAsia" w:ascii="仿宋_GB2312" w:eastAsia="仿宋_GB2312" w:cs="仿宋_GB2312"/>
          <w:color w:val="000000"/>
          <w:sz w:val="32"/>
          <w:szCs w:val="32"/>
        </w:rPr>
        <w:t>笔试</w:t>
      </w:r>
      <w:r>
        <w:rPr>
          <w:rFonts w:ascii="仿宋_GB2312" w:eastAsia="仿宋_GB2312" w:cs="仿宋_GB2312"/>
          <w:color w:val="000000"/>
          <w:sz w:val="32"/>
          <w:szCs w:val="32"/>
        </w:rPr>
        <w:t>30%+</w:t>
      </w:r>
      <w:r>
        <w:rPr>
          <w:rFonts w:hint="eastAsia" w:ascii="仿宋_GB2312" w:eastAsia="仿宋_GB2312" w:cs="仿宋_GB2312"/>
          <w:color w:val="000000"/>
          <w:sz w:val="32"/>
          <w:szCs w:val="32"/>
        </w:rPr>
        <w:t>面试</w:t>
      </w:r>
      <w:r>
        <w:rPr>
          <w:rFonts w:ascii="仿宋_GB2312" w:eastAsia="仿宋_GB2312" w:cs="仿宋_GB2312"/>
          <w:color w:val="000000"/>
          <w:sz w:val="32"/>
          <w:szCs w:val="32"/>
        </w:rPr>
        <w:t>70%</w:t>
      </w:r>
      <w:r>
        <w:rPr>
          <w:rFonts w:hint="eastAsia" w:ascii="仿宋_GB2312" w:eastAsia="仿宋_GB2312" w:cs="仿宋_GB2312"/>
          <w:color w:val="000000"/>
          <w:sz w:val="32"/>
          <w:szCs w:val="32"/>
        </w:rPr>
        <w:t>）在最低分数线（</w:t>
      </w:r>
      <w:r>
        <w:rPr>
          <w:rFonts w:ascii="仿宋_GB2312" w:eastAsia="仿宋_GB2312" w:cs="仿宋_GB2312"/>
          <w:color w:val="000000"/>
          <w:sz w:val="32"/>
          <w:szCs w:val="32"/>
        </w:rPr>
        <w:t>65</w:t>
      </w:r>
      <w:r>
        <w:rPr>
          <w:rFonts w:hint="eastAsia" w:ascii="仿宋_GB2312" w:eastAsia="仿宋_GB2312" w:cs="仿宋_GB2312"/>
          <w:color w:val="000000"/>
          <w:sz w:val="32"/>
          <w:szCs w:val="32"/>
        </w:rPr>
        <w:t>分）以上的人员从高分到低分按照招聘数</w:t>
      </w:r>
      <w:r>
        <w:rPr>
          <w:rFonts w:ascii="仿宋_GB2312" w:eastAsia="仿宋_GB2312" w:cs="仿宋_GB2312"/>
          <w:color w:val="000000"/>
          <w:sz w:val="32"/>
          <w:szCs w:val="32"/>
        </w:rPr>
        <w:t>1:1</w:t>
      </w:r>
      <w:r>
        <w:rPr>
          <w:rFonts w:hint="eastAsia" w:ascii="仿宋_GB2312" w:eastAsia="仿宋_GB2312" w:cs="仿宋_GB2312"/>
          <w:color w:val="000000"/>
          <w:sz w:val="32"/>
          <w:szCs w:val="32"/>
        </w:rPr>
        <w:t>于招聘当天初步确定录用意向（综合成绩并列的，以面试成绩高的优先），如果该岗位综合成绩最低分数线以上的人数少于招聘岗位计划数的，该招聘岗位计划数相应核减或取消。</w:t>
      </w:r>
    </w:p>
    <w:p>
      <w:pPr>
        <w:spacing w:line="56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（三）体检</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考试综合成绩合格分为</w:t>
      </w:r>
      <w:r>
        <w:rPr>
          <w:rFonts w:ascii="仿宋_GB2312" w:eastAsia="仿宋_GB2312" w:cs="仿宋_GB2312"/>
          <w:color w:val="000000"/>
          <w:sz w:val="32"/>
          <w:szCs w:val="32"/>
        </w:rPr>
        <w:t>65</w:t>
      </w:r>
      <w:r>
        <w:rPr>
          <w:rFonts w:hint="eastAsia" w:ascii="仿宋_GB2312" w:eastAsia="仿宋_GB2312" w:cs="仿宋_GB2312"/>
          <w:color w:val="000000"/>
          <w:sz w:val="32"/>
          <w:szCs w:val="32"/>
        </w:rPr>
        <w:t>分，在考试成绩合格者中，从高分到低分按照招聘计划的</w:t>
      </w:r>
      <w:r>
        <w:rPr>
          <w:rFonts w:ascii="仿宋_GB2312" w:eastAsia="仿宋_GB2312" w:cs="仿宋_GB2312"/>
          <w:color w:val="000000"/>
          <w:sz w:val="32"/>
          <w:szCs w:val="32"/>
        </w:rPr>
        <w:t>1:1</w:t>
      </w:r>
      <w:r>
        <w:rPr>
          <w:rFonts w:hint="eastAsia" w:ascii="仿宋_GB2312" w:eastAsia="仿宋_GB2312" w:cs="仿宋_GB2312"/>
          <w:color w:val="000000"/>
          <w:sz w:val="32"/>
          <w:szCs w:val="32"/>
        </w:rPr>
        <w:t>比例确定体检对象。体检标准按《浙江省教师资格认定体检标准》执行，</w:t>
      </w:r>
      <w:r>
        <w:rPr>
          <w:rFonts w:hint="eastAsia" w:ascii="仿宋_GB2312" w:eastAsia="仿宋_GB2312" w:cs="仿宋_GB2312"/>
          <w:color w:val="000000"/>
          <w:sz w:val="32"/>
          <w:szCs w:val="32"/>
          <w:lang w:val="zh-CN"/>
        </w:rPr>
        <w:t>体检费用个人自理。</w:t>
      </w:r>
      <w:r>
        <w:rPr>
          <w:rFonts w:hint="eastAsia" w:ascii="仿宋_GB2312" w:eastAsia="仿宋_GB2312" w:cs="仿宋_GB2312"/>
          <w:color w:val="000000"/>
          <w:sz w:val="32"/>
          <w:szCs w:val="32"/>
        </w:rPr>
        <w:t>体检合格者确定为考核对象。应聘人员不按规定的时间、地点参加体检，视作放弃。</w:t>
      </w:r>
      <w:r>
        <w:rPr>
          <w:rFonts w:hint="eastAsia" w:ascii="仿宋_GB2312" w:eastAsia="仿宋_GB2312" w:cs="仿宋_GB2312"/>
          <w:color w:val="000000"/>
          <w:sz w:val="32"/>
          <w:szCs w:val="32"/>
          <w:lang w:val="zh-CN"/>
        </w:rPr>
        <w:t>体检时间地点另行通知。</w:t>
      </w:r>
    </w:p>
    <w:p>
      <w:pPr>
        <w:spacing w:line="56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（四）考核</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对体检合格者进行考核，考核参照国家公务员局《关于做好公务员录用考察工作的通知》（国公局发〔</w:t>
      </w:r>
      <w:r>
        <w:rPr>
          <w:rFonts w:ascii="仿宋_GB2312" w:eastAsia="仿宋_GB2312" w:cs="仿宋_GB2312"/>
          <w:color w:val="000000"/>
          <w:sz w:val="32"/>
          <w:szCs w:val="32"/>
        </w:rPr>
        <w:t>2013</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号）执行。</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应聘人员在体检、考核环节中出现放弃或不合格的，根据招聘计划在考试综合成绩合格者中，从高分到低分依次递补。</w:t>
      </w:r>
    </w:p>
    <w:p>
      <w:pPr>
        <w:spacing w:line="560" w:lineRule="exact"/>
        <w:ind w:firstLine="643"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（五）公示</w:t>
      </w:r>
    </w:p>
    <w:p>
      <w:pPr>
        <w:spacing w:line="520" w:lineRule="exact"/>
        <w:ind w:firstLine="640" w:firstLineChars="200"/>
        <w:rPr>
          <w:rFonts w:ascii="仿宋_GB2312" w:hAnsi="宋体" w:eastAsia="仿宋_GB2312"/>
          <w:sz w:val="32"/>
          <w:szCs w:val="32"/>
        </w:rPr>
      </w:pPr>
      <w:r>
        <w:rPr>
          <w:rFonts w:hint="eastAsia" w:ascii="仿宋_GB2312" w:eastAsia="仿宋_GB2312" w:cs="仿宋_GB2312"/>
          <w:color w:val="000000"/>
          <w:sz w:val="32"/>
          <w:szCs w:val="32"/>
        </w:rPr>
        <w:t>经体检、考核均合格的人员，确定为拟聘用人员，名单在中国南湖门户网站区教育体育局“公告公示”栏中公示</w:t>
      </w:r>
      <w:r>
        <w:rPr>
          <w:rFonts w:hint="eastAsia" w:ascii="仿宋_GB2312" w:eastAsia="仿宋_GB2312" w:cs="仿宋_GB2312"/>
          <w:sz w:val="32"/>
          <w:szCs w:val="32"/>
        </w:rPr>
        <w:t>7</w:t>
      </w:r>
      <w:r>
        <w:rPr>
          <w:rFonts w:hint="eastAsia" w:ascii="仿宋_GB2312" w:eastAsia="仿宋_GB2312" w:cs="仿宋_GB2312"/>
          <w:color w:val="000000"/>
          <w:sz w:val="32"/>
          <w:szCs w:val="32"/>
        </w:rPr>
        <w:t>个工作日。公示期满，对拟聘人员没有异议或反映有问题经查实不影响聘用的，招聘单位与考生签订《毕业生就业协议书》，一律不得毁约。签约完成须上交材料为《毕业生就业协议书》、《毕业生就业推荐表》原件。</w:t>
      </w:r>
      <w:r>
        <w:rPr>
          <w:rFonts w:hint="eastAsia" w:ascii="仿宋_GB2312" w:hAnsi="宋体" w:eastAsia="仿宋_GB2312"/>
          <w:sz w:val="32"/>
          <w:szCs w:val="32"/>
        </w:rPr>
        <w:t>对反映有影响聘用问题并查有实据的，不予聘用；对反映的问题一时难以查实的，将暂缓聘用，待查清后再决定是否聘用。决定不予聘用的，不再递补。</w:t>
      </w:r>
    </w:p>
    <w:p>
      <w:pPr>
        <w:spacing w:line="560" w:lineRule="exact"/>
        <w:ind w:firstLine="482" w:firstLineChars="150"/>
        <w:rPr>
          <w:rFonts w:ascii="楷体_GB2312" w:hAnsi="黑体" w:eastAsia="楷体_GB2312"/>
          <w:b/>
          <w:bCs/>
          <w:color w:val="000000"/>
          <w:sz w:val="32"/>
          <w:szCs w:val="32"/>
        </w:rPr>
      </w:pPr>
      <w:r>
        <w:rPr>
          <w:rFonts w:hint="eastAsia" w:ascii="楷体_GB2312" w:hAnsi="黑体" w:eastAsia="楷体_GB2312" w:cs="楷体_GB2312"/>
          <w:b/>
          <w:bCs/>
          <w:color w:val="000000"/>
          <w:sz w:val="32"/>
          <w:szCs w:val="32"/>
        </w:rPr>
        <w:t>（六）聘用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对录用人员，按聘用审批程序办理聘用手续，并与招聘学校签订聘用合同。首次聘用期限为1年。如在聘用期内发现应聘人员违反招聘规定的，按有关规定处理。聘用人员如在</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日之前未取得相应学段及任教学科的教师资格证书的，取消聘用资格。</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四、其他事项</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本次公开招聘工作由嘉兴市南湖区教育体育局按有关规定组织实施。对考试违纪违规行为的认定和处理，按照《事业单位公开招聘违纪违规行为处理规定》</w:t>
      </w:r>
      <w:r>
        <w:rPr>
          <w:rFonts w:hint="eastAsia" w:eastAsia="仿宋_GB2312" w:cs="仿宋_GB2312"/>
          <w:sz w:val="32"/>
          <w:szCs w:val="32"/>
        </w:rPr>
        <w:t>（人社部令第</w:t>
      </w:r>
      <w:r>
        <w:rPr>
          <w:rFonts w:ascii="仿宋_GB2312" w:eastAsia="仿宋_GB2312" w:cs="仿宋_GB2312"/>
          <w:sz w:val="32"/>
          <w:szCs w:val="32"/>
        </w:rPr>
        <w:t>35</w:t>
      </w:r>
      <w:r>
        <w:rPr>
          <w:rFonts w:hint="eastAsia" w:eastAsia="仿宋_GB2312" w:cs="仿宋_GB2312"/>
          <w:sz w:val="32"/>
          <w:szCs w:val="32"/>
        </w:rPr>
        <w:t>号）</w:t>
      </w:r>
      <w:r>
        <w:rPr>
          <w:rFonts w:hint="eastAsia" w:ascii="仿宋_GB2312" w:eastAsia="仿宋_GB2312" w:cs="仿宋_GB2312"/>
          <w:color w:val="000000"/>
          <w:sz w:val="32"/>
          <w:szCs w:val="32"/>
        </w:rPr>
        <w:t>执行。</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在招聘程序中，资格审查贯穿招聘程序全过程，如发现有条件不符、提供材料不实、笔试面试作弊的，将随时取消考生资格。</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本次公开招聘公告及相关信息均在中国南湖门户网站（</w:t>
      </w:r>
      <w:r>
        <w:rPr>
          <w:rFonts w:ascii="仿宋_GB2312" w:eastAsia="仿宋_GB2312" w:cs="仿宋_GB2312"/>
          <w:color w:val="000000"/>
          <w:sz w:val="32"/>
          <w:szCs w:val="32"/>
        </w:rPr>
        <w:t xml:space="preserve">http://www.nanhu.gov.cn/col/col1571437/index.html </w:t>
      </w:r>
      <w:r>
        <w:rPr>
          <w:rFonts w:hint="eastAsia" w:ascii="仿宋_GB2312" w:eastAsia="仿宋_GB2312" w:cs="仿宋_GB2312"/>
          <w:color w:val="000000"/>
          <w:sz w:val="32"/>
          <w:szCs w:val="32"/>
        </w:rPr>
        <w:t>）区教育体育局“公告公示”栏中发布。</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公开招聘联系电话及监督电话：公开招聘联系电话：</w:t>
      </w:r>
      <w:r>
        <w:rPr>
          <w:rFonts w:ascii="仿宋_GB2312" w:eastAsia="仿宋_GB2312" w:cs="仿宋_GB2312"/>
          <w:color w:val="000000"/>
          <w:sz w:val="32"/>
          <w:szCs w:val="32"/>
        </w:rPr>
        <w:t xml:space="preserve">0573-82058367 </w:t>
      </w:r>
      <w:r>
        <w:rPr>
          <w:rFonts w:hint="eastAsia" w:ascii="仿宋_GB2312" w:eastAsia="仿宋_GB2312" w:cs="仿宋_GB2312"/>
          <w:color w:val="000000"/>
          <w:sz w:val="32"/>
          <w:szCs w:val="32"/>
        </w:rPr>
        <w:t>；监督电话：</w:t>
      </w:r>
      <w:r>
        <w:rPr>
          <w:rFonts w:ascii="仿宋_GB2312" w:eastAsia="仿宋_GB2312" w:cs="仿宋_GB2312"/>
          <w:color w:val="000000"/>
          <w:sz w:val="32"/>
          <w:szCs w:val="32"/>
        </w:rPr>
        <w:t>0573-82058801</w:t>
      </w:r>
      <w:r>
        <w:rPr>
          <w:rFonts w:hint="eastAsia" w:ascii="仿宋_GB2312" w:eastAsia="仿宋_GB2312" w:cs="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本公告未尽事宜，由嘉兴市南湖区教育体育局按有关规定执行。</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1.</w:t>
      </w:r>
      <w:bookmarkStart w:id="0" w:name="_GoBack"/>
      <w:r>
        <w:rPr>
          <w:rFonts w:hint="eastAsia" w:ascii="仿宋_GB2312" w:eastAsia="仿宋_GB2312" w:cs="仿宋_GB2312"/>
          <w:color w:val="000000"/>
          <w:sz w:val="32"/>
          <w:szCs w:val="32"/>
        </w:rPr>
        <w:t>嘉兴市南湖区赴高校招聘教师</w:t>
      </w:r>
      <w:bookmarkEnd w:id="0"/>
      <w:r>
        <w:rPr>
          <w:rFonts w:hint="eastAsia" w:ascii="仿宋_GB2312" w:eastAsia="仿宋_GB2312" w:cs="仿宋_GB2312"/>
          <w:color w:val="000000"/>
          <w:sz w:val="32"/>
          <w:szCs w:val="32"/>
        </w:rPr>
        <w:t>计划表</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      2.</w:t>
      </w:r>
      <w:r>
        <w:rPr>
          <w:rFonts w:hint="eastAsia" w:ascii="仿宋_GB2312" w:eastAsia="仿宋_GB2312" w:cs="仿宋_GB2312"/>
          <w:color w:val="000000"/>
          <w:sz w:val="32"/>
          <w:szCs w:val="32"/>
        </w:rPr>
        <w:t>嘉兴市南湖区赴高校公开招聘教师报名登记表</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5280" w:firstLineChars="1650"/>
        <w:rPr>
          <w:rFonts w:ascii="仿宋_GB2312" w:eastAsia="仿宋_GB2312"/>
          <w:sz w:val="32"/>
          <w:szCs w:val="32"/>
        </w:rPr>
      </w:pPr>
      <w:r>
        <w:rPr>
          <w:rFonts w:hint="eastAsia" w:ascii="仿宋_GB2312" w:eastAsia="仿宋_GB2312" w:cs="仿宋_GB2312"/>
          <w:sz w:val="32"/>
          <w:szCs w:val="32"/>
        </w:rPr>
        <w:t>嘉兴市南湖区教育体育局</w:t>
      </w:r>
    </w:p>
    <w:p>
      <w:pPr>
        <w:widowControl/>
        <w:spacing w:line="600" w:lineRule="exact"/>
        <w:ind w:firstLine="5120" w:firstLineChars="1600"/>
        <w:rPr>
          <w:rFonts w:ascii="仿宋_GB2312" w:hAnsi="宋体" w:eastAsia="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1日</w:t>
      </w:r>
      <w:r>
        <w:rPr>
          <w:rFonts w:ascii="仿宋_GB2312" w:hAnsi="宋体" w:eastAsia="仿宋_GB2312"/>
          <w:sz w:val="32"/>
          <w:szCs w:val="32"/>
        </w:rPr>
        <w:br w:type="page"/>
      </w: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w:t>
      </w:r>
    </w:p>
    <w:p>
      <w:pPr>
        <w:spacing w:line="360" w:lineRule="auto"/>
        <w:jc w:val="center"/>
        <w:rPr>
          <w:rFonts w:ascii="宋体"/>
          <w:b/>
          <w:bCs/>
          <w:kern w:val="0"/>
          <w:sz w:val="36"/>
          <w:szCs w:val="36"/>
        </w:rPr>
      </w:pPr>
      <w:r>
        <w:rPr>
          <w:rFonts w:hint="eastAsia" w:ascii="宋体" w:hAnsi="宋体" w:cs="宋体"/>
          <w:b/>
          <w:bCs/>
          <w:kern w:val="0"/>
          <w:sz w:val="36"/>
          <w:szCs w:val="36"/>
        </w:rPr>
        <w:t>嘉兴市南湖区赴高校招聘教师计划表</w:t>
      </w:r>
    </w:p>
    <w:tbl>
      <w:tblPr>
        <w:tblStyle w:val="5"/>
        <w:tblW w:w="8820" w:type="dxa"/>
        <w:tblInd w:w="-106" w:type="dxa"/>
        <w:tblLayout w:type="fixed"/>
        <w:tblCellMar>
          <w:top w:w="0" w:type="dxa"/>
          <w:left w:w="108" w:type="dxa"/>
          <w:bottom w:w="0" w:type="dxa"/>
          <w:right w:w="108" w:type="dxa"/>
        </w:tblCellMar>
      </w:tblPr>
      <w:tblGrid>
        <w:gridCol w:w="2760"/>
        <w:gridCol w:w="641"/>
        <w:gridCol w:w="639"/>
        <w:gridCol w:w="641"/>
        <w:gridCol w:w="639"/>
        <w:gridCol w:w="641"/>
        <w:gridCol w:w="648"/>
        <w:gridCol w:w="641"/>
        <w:gridCol w:w="641"/>
        <w:gridCol w:w="929"/>
      </w:tblGrid>
      <w:tr>
        <w:tblPrEx>
          <w:tblCellMar>
            <w:top w:w="0" w:type="dxa"/>
            <w:left w:w="108" w:type="dxa"/>
            <w:bottom w:w="0" w:type="dxa"/>
            <w:right w:w="108" w:type="dxa"/>
          </w:tblCellMar>
        </w:tblPrEx>
        <w:trPr>
          <w:trHeight w:val="3639" w:hRule="atLeast"/>
        </w:trPr>
        <w:tc>
          <w:tcPr>
            <w:tcW w:w="2760" w:type="dxa"/>
            <w:tcBorders>
              <w:top w:val="single" w:color="auto" w:sz="4" w:space="0"/>
              <w:left w:val="single" w:color="auto" w:sz="4" w:space="0"/>
              <w:bottom w:val="single" w:color="000000" w:sz="4" w:space="0"/>
              <w:right w:val="single" w:color="auto" w:sz="4" w:space="0"/>
              <w:tl2br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学校        学科</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语文</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数学</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道德与法治</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音乐</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体育</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信息技术</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科学</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社会法治</w:t>
            </w: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合计</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北京师范大学南湖附属学校（小学部）</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10</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东北师范大学南湖实验教育集团（小学部）</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嘉兴市实验小学</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嘉兴市秀城实验教育集团</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嘉兴市行知小学</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嘉兴市南湖区七星中心小学</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东北师范大学南湖实验教育集团（初中部）</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嘉兴市实验初级中学教育集团</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r>
      <w:tr>
        <w:tblPrEx>
          <w:tblCellMar>
            <w:top w:w="0" w:type="dxa"/>
            <w:left w:w="108" w:type="dxa"/>
            <w:bottom w:w="0" w:type="dxa"/>
            <w:right w:w="108" w:type="dxa"/>
          </w:tblCellMar>
        </w:tblPrEx>
        <w:trPr>
          <w:trHeight w:val="763"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嘉兴市秀州中学分校</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w:t>
            </w:r>
          </w:p>
        </w:tc>
      </w:tr>
      <w:tr>
        <w:tblPrEx>
          <w:tblCellMar>
            <w:top w:w="0" w:type="dxa"/>
            <w:left w:w="108" w:type="dxa"/>
            <w:bottom w:w="0" w:type="dxa"/>
            <w:right w:w="108" w:type="dxa"/>
          </w:tblCellMar>
        </w:tblPrEx>
        <w:trPr>
          <w:trHeight w:val="805" w:hRule="atLeast"/>
        </w:trPr>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合计</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15</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w:t>
            </w:r>
          </w:p>
        </w:tc>
        <w:tc>
          <w:tcPr>
            <w:tcW w:w="9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30</w:t>
            </w:r>
          </w:p>
        </w:tc>
      </w:tr>
    </w:tbl>
    <w:p>
      <w:pPr>
        <w:spacing w:afterLines="50"/>
        <w:jc w:val="left"/>
        <w:rPr>
          <w:rFonts w:ascii="仿宋_GB2312" w:hAnsi="宋体" w:eastAsia="仿宋_GB2312" w:cs="仿宋_GB2312"/>
          <w:sz w:val="32"/>
          <w:szCs w:val="32"/>
        </w:rPr>
      </w:pPr>
      <w:r>
        <w:rPr>
          <w:rFonts w:ascii="仿宋_GB2312" w:hAnsi="宋体" w:eastAsia="仿宋_GB2312"/>
          <w:color w:val="000000"/>
          <w:sz w:val="32"/>
          <w:szCs w:val="32"/>
        </w:rPr>
        <w:br w:type="page"/>
      </w:r>
      <w:r>
        <w:rPr>
          <w:rFonts w:hint="eastAsia" w:ascii="仿宋_GB2312" w:hAnsi="宋体" w:eastAsia="仿宋_GB2312" w:cs="仿宋_GB2312"/>
          <w:sz w:val="32"/>
          <w:szCs w:val="32"/>
        </w:rPr>
        <w:t>附件</w:t>
      </w:r>
      <w:r>
        <w:rPr>
          <w:rFonts w:ascii="仿宋_GB2312" w:hAnsi="宋体" w:eastAsia="仿宋_GB2312" w:cs="仿宋_GB2312"/>
          <w:sz w:val="32"/>
          <w:szCs w:val="32"/>
        </w:rPr>
        <w:t>2</w:t>
      </w:r>
      <w:r>
        <w:rPr>
          <w:rFonts w:hint="eastAsia" w:ascii="仿宋_GB2312" w:hAnsi="宋体" w:eastAsia="仿宋_GB2312" w:cs="仿宋_GB2312"/>
          <w:sz w:val="32"/>
          <w:szCs w:val="32"/>
        </w:rPr>
        <w:t>：</w:t>
      </w:r>
    </w:p>
    <w:p>
      <w:pPr>
        <w:spacing w:line="360" w:lineRule="auto"/>
        <w:jc w:val="center"/>
        <w:rPr>
          <w:rFonts w:ascii="仿宋_GB2312" w:hAnsi="宋体" w:eastAsia="仿宋_GB2312"/>
          <w:b/>
          <w:bCs/>
          <w:color w:val="000000"/>
          <w:sz w:val="32"/>
          <w:szCs w:val="32"/>
        </w:rPr>
      </w:pPr>
      <w:r>
        <w:rPr>
          <w:rFonts w:hint="eastAsia" w:ascii="宋体" w:hAnsi="宋体" w:cs="宋体"/>
          <w:b/>
          <w:bCs/>
          <w:kern w:val="0"/>
          <w:sz w:val="36"/>
          <w:szCs w:val="36"/>
        </w:rPr>
        <w:t>嘉兴市南湖区赴高校公开招聘教师报名登记表</w:t>
      </w:r>
    </w:p>
    <w:tbl>
      <w:tblPr>
        <w:tblStyle w:val="5"/>
        <w:tblW w:w="9060" w:type="dxa"/>
        <w:tblInd w:w="-106" w:type="dxa"/>
        <w:tblLayout w:type="fixed"/>
        <w:tblCellMar>
          <w:top w:w="0" w:type="dxa"/>
          <w:left w:w="108" w:type="dxa"/>
          <w:bottom w:w="0" w:type="dxa"/>
          <w:right w:w="108" w:type="dxa"/>
        </w:tblCellMar>
      </w:tblPr>
      <w:tblGrid>
        <w:gridCol w:w="1471"/>
        <w:gridCol w:w="893"/>
        <w:gridCol w:w="848"/>
        <w:gridCol w:w="208"/>
        <w:gridCol w:w="602"/>
        <w:gridCol w:w="493"/>
        <w:gridCol w:w="355"/>
        <w:gridCol w:w="473"/>
        <w:gridCol w:w="337"/>
        <w:gridCol w:w="114"/>
        <w:gridCol w:w="250"/>
        <w:gridCol w:w="315"/>
        <w:gridCol w:w="172"/>
        <w:gridCol w:w="281"/>
        <w:gridCol w:w="571"/>
        <w:gridCol w:w="381"/>
        <w:gridCol w:w="464"/>
        <w:gridCol w:w="832"/>
      </w:tblGrid>
      <w:tr>
        <w:tblPrEx>
          <w:tblCellMar>
            <w:top w:w="0" w:type="dxa"/>
            <w:left w:w="108" w:type="dxa"/>
            <w:bottom w:w="0" w:type="dxa"/>
            <w:right w:w="108" w:type="dxa"/>
          </w:tblCellMar>
        </w:tblPrEx>
        <w:trPr>
          <w:trHeight w:val="553"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应聘学校</w:t>
            </w:r>
          </w:p>
        </w:tc>
        <w:tc>
          <w:tcPr>
            <w:tcW w:w="5912" w:type="dxa"/>
            <w:gridSpan w:val="1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p>
        </w:tc>
        <w:tc>
          <w:tcPr>
            <w:tcW w:w="1677" w:type="dxa"/>
            <w:gridSpan w:val="3"/>
            <w:vMerge w:val="restart"/>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照片</w:t>
            </w:r>
          </w:p>
        </w:tc>
      </w:tr>
      <w:tr>
        <w:tblPrEx>
          <w:tblCellMar>
            <w:top w:w="0" w:type="dxa"/>
            <w:left w:w="108" w:type="dxa"/>
            <w:bottom w:w="0" w:type="dxa"/>
            <w:right w:w="108" w:type="dxa"/>
          </w:tblCellMar>
        </w:tblPrEx>
        <w:trPr>
          <w:trHeight w:val="600"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姓名</w:t>
            </w:r>
          </w:p>
        </w:tc>
        <w:tc>
          <w:tcPr>
            <w:tcW w:w="89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性别</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48"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民族</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51" w:type="dxa"/>
            <w:gridSpan w:val="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籍贯</w:t>
            </w:r>
          </w:p>
        </w:tc>
        <w:tc>
          <w:tcPr>
            <w:tcW w:w="852"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kern w:val="0"/>
                <w:sz w:val="22"/>
              </w:rPr>
            </w:pPr>
          </w:p>
        </w:tc>
      </w:tr>
      <w:tr>
        <w:tblPrEx>
          <w:tblCellMar>
            <w:top w:w="0" w:type="dxa"/>
            <w:left w:w="108" w:type="dxa"/>
            <w:bottom w:w="0" w:type="dxa"/>
            <w:right w:w="108" w:type="dxa"/>
          </w:tblCellMar>
        </w:tblPrEx>
        <w:trPr>
          <w:trHeight w:val="69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出生年月</w:t>
            </w:r>
          </w:p>
        </w:tc>
        <w:tc>
          <w:tcPr>
            <w:tcW w:w="893"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658" w:type="dxa"/>
            <w:gridSpan w:val="3"/>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毕业院校</w:t>
            </w:r>
          </w:p>
        </w:tc>
        <w:tc>
          <w:tcPr>
            <w:tcW w:w="3361" w:type="dxa"/>
            <w:gridSpan w:val="10"/>
            <w:tcBorders>
              <w:top w:val="nil"/>
              <w:left w:val="nil"/>
              <w:bottom w:val="nil"/>
              <w:right w:val="single" w:color="auto"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kern w:val="0"/>
                <w:sz w:val="22"/>
              </w:rPr>
            </w:pP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毕业时间</w:t>
            </w:r>
          </w:p>
        </w:tc>
        <w:tc>
          <w:tcPr>
            <w:tcW w:w="893" w:type="dxa"/>
            <w:tcBorders>
              <w:top w:val="nil"/>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48" w:type="dxa"/>
            <w:tcBorders>
              <w:top w:val="nil"/>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学历</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48"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所学</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专业</w:t>
            </w:r>
          </w:p>
        </w:tc>
        <w:tc>
          <w:tcPr>
            <w:tcW w:w="2513" w:type="dxa"/>
            <w:gridSpan w:val="8"/>
            <w:tcBorders>
              <w:top w:val="single" w:color="auto" w:sz="4" w:space="0"/>
              <w:left w:val="nil"/>
              <w:bottom w:val="single" w:color="auto" w:sz="4" w:space="0"/>
              <w:right w:val="single" w:color="000000"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kern w:val="0"/>
                <w:sz w:val="22"/>
              </w:rPr>
            </w:pPr>
          </w:p>
        </w:tc>
      </w:tr>
      <w:tr>
        <w:tblPrEx>
          <w:tblCellMar>
            <w:top w:w="0" w:type="dxa"/>
            <w:left w:w="108" w:type="dxa"/>
            <w:bottom w:w="0" w:type="dxa"/>
            <w:right w:w="108" w:type="dxa"/>
          </w:tblCellMar>
        </w:tblPrEx>
        <w:trPr>
          <w:trHeight w:val="71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是否师范类</w:t>
            </w:r>
          </w:p>
        </w:tc>
        <w:tc>
          <w:tcPr>
            <w:tcW w:w="893"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056" w:type="dxa"/>
            <w:gridSpan w:val="2"/>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教师资</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格种类</w:t>
            </w:r>
          </w:p>
        </w:tc>
        <w:tc>
          <w:tcPr>
            <w:tcW w:w="1450" w:type="dxa"/>
            <w:gridSpan w:val="3"/>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661" w:type="dxa"/>
            <w:gridSpan w:val="6"/>
            <w:tcBorders>
              <w:top w:val="nil"/>
              <w:left w:val="nil"/>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应聘学科</w:t>
            </w:r>
          </w:p>
        </w:tc>
        <w:tc>
          <w:tcPr>
            <w:tcW w:w="2529" w:type="dxa"/>
            <w:gridSpan w:val="5"/>
            <w:tcBorders>
              <w:top w:val="nil"/>
              <w:left w:val="nil"/>
              <w:bottom w:val="single" w:color="auto" w:sz="4" w:space="0"/>
              <w:right w:val="single" w:color="000000" w:sz="4" w:space="0"/>
            </w:tcBorders>
            <w:vAlign w:val="center"/>
          </w:tcPr>
          <w:p>
            <w:pPr>
              <w:widowControl/>
              <w:spacing w:line="340" w:lineRule="exact"/>
              <w:jc w:val="left"/>
              <w:rPr>
                <w:rFonts w:ascii="仿宋_GB2312" w:hAnsi="宋体" w:eastAsia="仿宋_GB2312"/>
                <w:kern w:val="0"/>
                <w:sz w:val="22"/>
              </w:rPr>
            </w:pP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身份证号码</w:t>
            </w:r>
          </w:p>
        </w:tc>
        <w:tc>
          <w:tcPr>
            <w:tcW w:w="2551" w:type="dxa"/>
            <w:gridSpan w:val="4"/>
            <w:tcBorders>
              <w:top w:val="single" w:color="auto" w:sz="4" w:space="0"/>
              <w:left w:val="nil"/>
              <w:bottom w:val="single" w:color="auto" w:sz="4" w:space="0"/>
              <w:right w:val="nil"/>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48" w:type="dxa"/>
            <w:gridSpan w:val="2"/>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联系</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手机</w:t>
            </w:r>
          </w:p>
        </w:tc>
        <w:tc>
          <w:tcPr>
            <w:tcW w:w="1661" w:type="dxa"/>
            <w:gridSpan w:val="6"/>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852"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家庭</w:t>
            </w:r>
            <w:r>
              <w:rPr>
                <w:rFonts w:ascii="仿宋_GB2312" w:hAnsi="宋体" w:eastAsia="仿宋_GB2312"/>
                <w:kern w:val="0"/>
                <w:sz w:val="22"/>
                <w:szCs w:val="22"/>
              </w:rPr>
              <w:br w:type="textWrapping"/>
            </w:r>
            <w:r>
              <w:rPr>
                <w:rFonts w:hint="eastAsia" w:ascii="仿宋_GB2312" w:hAnsi="宋体" w:eastAsia="仿宋_GB2312" w:cs="仿宋_GB2312"/>
                <w:kern w:val="0"/>
                <w:sz w:val="22"/>
                <w:szCs w:val="22"/>
              </w:rPr>
              <w:t>电话</w:t>
            </w:r>
          </w:p>
        </w:tc>
        <w:tc>
          <w:tcPr>
            <w:tcW w:w="1677" w:type="dxa"/>
            <w:gridSpan w:val="3"/>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毕业生生源所在地</w:t>
            </w:r>
          </w:p>
        </w:tc>
        <w:tc>
          <w:tcPr>
            <w:tcW w:w="2551" w:type="dxa"/>
            <w:gridSpan w:val="4"/>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p>
        </w:tc>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通讯</w:t>
            </w:r>
          </w:p>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地址</w:t>
            </w:r>
          </w:p>
        </w:tc>
        <w:tc>
          <w:tcPr>
            <w:tcW w:w="4190" w:type="dxa"/>
            <w:gridSpan w:val="11"/>
            <w:tcBorders>
              <w:top w:val="single" w:color="auto" w:sz="4" w:space="0"/>
              <w:left w:val="single" w:color="auto" w:sz="4" w:space="0"/>
              <w:bottom w:val="single" w:color="auto" w:sz="4" w:space="0"/>
              <w:right w:val="single" w:color="000000" w:sz="4" w:space="0"/>
            </w:tcBorders>
            <w:vAlign w:val="center"/>
          </w:tcPr>
          <w:p>
            <w:pPr>
              <w:spacing w:line="340" w:lineRule="exact"/>
              <w:jc w:val="center"/>
              <w:rPr>
                <w:rFonts w:ascii="仿宋_GB2312" w:hAnsi="宋体" w:eastAsia="仿宋_GB2312"/>
                <w:kern w:val="0"/>
                <w:sz w:val="22"/>
              </w:rPr>
            </w:pPr>
          </w:p>
        </w:tc>
      </w:tr>
      <w:tr>
        <w:tblPrEx>
          <w:tblCellMar>
            <w:top w:w="0" w:type="dxa"/>
            <w:left w:w="108" w:type="dxa"/>
            <w:bottom w:w="0" w:type="dxa"/>
            <w:right w:w="108" w:type="dxa"/>
          </w:tblCellMar>
        </w:tblPrEx>
        <w:trPr>
          <w:trHeight w:val="693"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家庭成员</w:t>
            </w:r>
          </w:p>
        </w:tc>
        <w:tc>
          <w:tcPr>
            <w:tcW w:w="3872" w:type="dxa"/>
            <w:gridSpan w:val="7"/>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p>
          <w:p>
            <w:pPr>
              <w:spacing w:line="340" w:lineRule="exact"/>
              <w:jc w:val="center"/>
              <w:rPr>
                <w:rFonts w:ascii="仿宋_GB2312" w:hAnsi="宋体" w:eastAsia="仿宋_GB2312"/>
                <w:kern w:val="0"/>
                <w:sz w:val="22"/>
              </w:rPr>
            </w:pPr>
          </w:p>
          <w:p>
            <w:pPr>
              <w:spacing w:line="340" w:lineRule="exact"/>
              <w:jc w:val="center"/>
              <w:rPr>
                <w:rFonts w:ascii="仿宋_GB2312" w:hAnsi="宋体" w:eastAsia="仿宋_GB2312"/>
                <w:kern w:val="0"/>
                <w:sz w:val="22"/>
              </w:rPr>
            </w:pPr>
          </w:p>
        </w:tc>
        <w:tc>
          <w:tcPr>
            <w:tcW w:w="101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回避</w:t>
            </w:r>
          </w:p>
          <w:p>
            <w:pPr>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关系</w:t>
            </w:r>
          </w:p>
        </w:tc>
        <w:tc>
          <w:tcPr>
            <w:tcW w:w="2701" w:type="dxa"/>
            <w:gridSpan w:val="6"/>
            <w:tcBorders>
              <w:top w:val="single" w:color="auto" w:sz="4" w:space="0"/>
              <w:left w:val="single" w:color="auto" w:sz="4" w:space="0"/>
              <w:bottom w:val="single" w:color="auto" w:sz="4" w:space="0"/>
              <w:right w:val="single" w:color="000000" w:sz="4" w:space="0"/>
            </w:tcBorders>
            <w:vAlign w:val="center"/>
          </w:tcPr>
          <w:p>
            <w:pPr>
              <w:spacing w:line="340" w:lineRule="exact"/>
              <w:jc w:val="center"/>
              <w:rPr>
                <w:rFonts w:ascii="仿宋_GB2312" w:hAnsi="宋体" w:eastAsia="仿宋_GB2312"/>
                <w:kern w:val="0"/>
                <w:sz w:val="22"/>
              </w:rPr>
            </w:pPr>
          </w:p>
        </w:tc>
      </w:tr>
      <w:tr>
        <w:tblPrEx>
          <w:tblCellMar>
            <w:top w:w="0" w:type="dxa"/>
            <w:left w:w="108" w:type="dxa"/>
            <w:bottom w:w="0" w:type="dxa"/>
            <w:right w:w="108" w:type="dxa"/>
          </w:tblCellMar>
        </w:tblPrEx>
        <w:trPr>
          <w:trHeight w:val="998"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学习简历</w:t>
            </w:r>
            <w:r>
              <w:rPr>
                <w:rFonts w:hint="eastAsia" w:ascii="仿宋_GB2312" w:hAnsi="宋体" w:eastAsia="仿宋_GB2312" w:cs="仿宋_GB2312"/>
                <w:kern w:val="0"/>
                <w:sz w:val="20"/>
                <w:szCs w:val="20"/>
              </w:rPr>
              <w:t>（应从初中开始填写）</w:t>
            </w:r>
          </w:p>
        </w:tc>
        <w:tc>
          <w:tcPr>
            <w:tcW w:w="7589" w:type="dxa"/>
            <w:gridSpan w:val="17"/>
            <w:tcBorders>
              <w:top w:val="single" w:color="auto" w:sz="4" w:space="0"/>
              <w:left w:val="nil"/>
              <w:bottom w:val="single" w:color="auto" w:sz="4" w:space="0"/>
              <w:right w:val="single" w:color="000000" w:sz="4" w:space="0"/>
            </w:tcBorders>
          </w:tcPr>
          <w:p>
            <w:pPr>
              <w:widowControl/>
              <w:spacing w:line="340" w:lineRule="exact"/>
              <w:rPr>
                <w:rFonts w:ascii="仿宋_GB2312" w:hAnsi="宋体" w:eastAsia="仿宋_GB2312"/>
                <w:kern w:val="0"/>
                <w:sz w:val="22"/>
              </w:rPr>
            </w:pPr>
            <w:r>
              <w:rPr>
                <w:rFonts w:hint="eastAsia" w:ascii="仿宋_GB2312" w:hAnsi="宋体" w:eastAsia="仿宋_GB2312"/>
                <w:kern w:val="0"/>
                <w:sz w:val="22"/>
              </w:rPr>
              <w:t>（时间、学校、担任职务）</w:t>
            </w:r>
          </w:p>
        </w:tc>
      </w:tr>
      <w:tr>
        <w:tblPrEx>
          <w:tblCellMar>
            <w:top w:w="0" w:type="dxa"/>
            <w:left w:w="108" w:type="dxa"/>
            <w:bottom w:w="0" w:type="dxa"/>
            <w:right w:w="108" w:type="dxa"/>
          </w:tblCellMar>
        </w:tblPrEx>
        <w:trPr>
          <w:trHeight w:val="1023"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仿宋_GB2312"/>
                <w:kern w:val="0"/>
                <w:sz w:val="22"/>
              </w:rPr>
            </w:pPr>
            <w:r>
              <w:rPr>
                <w:rFonts w:hint="eastAsia" w:ascii="仿宋_GB2312" w:hAnsi="宋体" w:eastAsia="仿宋_GB2312" w:cs="仿宋_GB2312"/>
                <w:kern w:val="0"/>
                <w:sz w:val="22"/>
                <w:szCs w:val="22"/>
              </w:rPr>
              <w:t>获奖情况</w:t>
            </w:r>
          </w:p>
        </w:tc>
        <w:tc>
          <w:tcPr>
            <w:tcW w:w="7589" w:type="dxa"/>
            <w:gridSpan w:val="17"/>
            <w:tcBorders>
              <w:top w:val="single" w:color="auto" w:sz="4" w:space="0"/>
              <w:left w:val="nil"/>
              <w:bottom w:val="single" w:color="auto" w:sz="4" w:space="0"/>
              <w:right w:val="single" w:color="000000" w:sz="4" w:space="0"/>
            </w:tcBorders>
            <w:vAlign w:val="center"/>
          </w:tcPr>
          <w:p>
            <w:pPr>
              <w:widowControl/>
              <w:spacing w:line="340" w:lineRule="exact"/>
              <w:jc w:val="center"/>
              <w:rPr>
                <w:rFonts w:ascii="仿宋_GB2312" w:hAnsi="宋体" w:eastAsia="仿宋_GB2312" w:cs="仿宋_GB2312"/>
                <w:kern w:val="0"/>
                <w:sz w:val="22"/>
              </w:rPr>
            </w:pPr>
          </w:p>
        </w:tc>
      </w:tr>
      <w:tr>
        <w:tblPrEx>
          <w:tblCellMar>
            <w:top w:w="0" w:type="dxa"/>
            <w:left w:w="108" w:type="dxa"/>
            <w:bottom w:w="0" w:type="dxa"/>
            <w:right w:w="108" w:type="dxa"/>
          </w:tblCellMar>
        </w:tblPrEx>
        <w:trPr>
          <w:trHeight w:val="599"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个人承诺</w:t>
            </w:r>
          </w:p>
        </w:tc>
        <w:tc>
          <w:tcPr>
            <w:tcW w:w="7589" w:type="dxa"/>
            <w:gridSpan w:val="17"/>
            <w:tcBorders>
              <w:top w:val="single" w:color="auto" w:sz="4" w:space="0"/>
              <w:left w:val="nil"/>
              <w:bottom w:val="single" w:color="auto" w:sz="4" w:space="0"/>
              <w:right w:val="single" w:color="000000" w:sz="4" w:space="0"/>
            </w:tcBorders>
            <w:vAlign w:val="center"/>
          </w:tcPr>
          <w:p>
            <w:pPr>
              <w:widowControl/>
              <w:spacing w:line="340" w:lineRule="exact"/>
              <w:jc w:val="center"/>
              <w:rPr>
                <w:rFonts w:ascii="仿宋_GB2312" w:hAnsi="宋体" w:eastAsia="仿宋_GB2312" w:cs="仿宋_GB2312"/>
                <w:kern w:val="0"/>
                <w:sz w:val="22"/>
              </w:rPr>
            </w:pPr>
            <w:r>
              <w:rPr>
                <w:rFonts w:hint="eastAsia" w:ascii="仿宋_GB2312" w:hAnsi="宋体" w:eastAsia="仿宋_GB2312" w:cs="仿宋_GB2312"/>
                <w:kern w:val="0"/>
                <w:sz w:val="22"/>
              </w:rPr>
              <w:t>本人对上述填写内容的真实性负责，如有隐瞒，愿承担一切责任</w:t>
            </w:r>
          </w:p>
          <w:p>
            <w:pPr>
              <w:widowControl/>
              <w:spacing w:line="340" w:lineRule="exact"/>
              <w:jc w:val="right"/>
              <w:rPr>
                <w:rFonts w:ascii="仿宋_GB2312" w:hAnsi="宋体" w:eastAsia="仿宋_GB2312" w:cs="仿宋_GB2312"/>
                <w:kern w:val="0"/>
                <w:sz w:val="22"/>
              </w:rPr>
            </w:pPr>
            <w:r>
              <w:rPr>
                <w:rFonts w:hint="eastAsia" w:ascii="仿宋_GB2312" w:hAnsi="宋体" w:eastAsia="仿宋_GB2312" w:cs="仿宋_GB2312"/>
                <w:kern w:val="0"/>
                <w:sz w:val="22"/>
              </w:rPr>
              <w:t>应聘人（签名）：</w:t>
            </w:r>
            <w:r>
              <w:rPr>
                <w:rFonts w:hint="eastAsia" w:ascii="仿宋_GB2312" w:hAnsi="宋体" w:eastAsia="仿宋_GB2312" w:cs="仿宋_GB2312"/>
                <w:kern w:val="0"/>
                <w:sz w:val="22"/>
                <w:szCs w:val="22"/>
              </w:rPr>
              <w:t>年月日</w:t>
            </w:r>
          </w:p>
        </w:tc>
      </w:tr>
      <w:tr>
        <w:tblPrEx>
          <w:tblCellMar>
            <w:top w:w="0" w:type="dxa"/>
            <w:left w:w="108" w:type="dxa"/>
            <w:bottom w:w="0" w:type="dxa"/>
            <w:right w:w="108" w:type="dxa"/>
          </w:tblCellMar>
        </w:tblPrEx>
        <w:trPr>
          <w:trHeight w:val="844" w:hRule="atLeast"/>
        </w:trPr>
        <w:tc>
          <w:tcPr>
            <w:tcW w:w="14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招聘单位</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资格初审</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意见</w:t>
            </w:r>
          </w:p>
        </w:tc>
        <w:tc>
          <w:tcPr>
            <w:tcW w:w="3044" w:type="dxa"/>
            <w:gridSpan w:val="5"/>
            <w:vMerge w:val="restart"/>
            <w:tcBorders>
              <w:top w:val="single" w:color="auto" w:sz="4" w:space="0"/>
              <w:left w:val="single" w:color="auto" w:sz="4" w:space="0"/>
              <w:bottom w:val="single" w:color="000000" w:sz="4" w:space="0"/>
              <w:right w:val="nil"/>
            </w:tcBorders>
            <w:vAlign w:val="center"/>
          </w:tcPr>
          <w:p>
            <w:pPr>
              <w:widowControl/>
              <w:spacing w:line="340" w:lineRule="exact"/>
              <w:rPr>
                <w:rFonts w:ascii="仿宋_GB2312" w:hAnsi="宋体" w:eastAsia="仿宋_GB2312"/>
                <w:kern w:val="0"/>
                <w:sz w:val="22"/>
              </w:rPr>
            </w:pPr>
          </w:p>
          <w:p>
            <w:pPr>
              <w:widowControl/>
              <w:spacing w:line="340" w:lineRule="exact"/>
              <w:jc w:val="center"/>
              <w:rPr>
                <w:rFonts w:ascii="仿宋_GB2312" w:hAnsi="宋体" w:eastAsia="仿宋_GB2312"/>
                <w:kern w:val="0"/>
                <w:sz w:val="22"/>
              </w:rPr>
            </w:pPr>
          </w:p>
          <w:p>
            <w:pPr>
              <w:widowControl/>
              <w:spacing w:line="340" w:lineRule="exact"/>
              <w:jc w:val="center"/>
              <w:rPr>
                <w:rFonts w:ascii="仿宋_GB2312" w:hAnsi="宋体" w:eastAsia="仿宋_GB2312"/>
                <w:kern w:val="0"/>
                <w:sz w:val="22"/>
              </w:rPr>
            </w:pP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单位（盖章）</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年月日</w:t>
            </w:r>
          </w:p>
        </w:tc>
        <w:tc>
          <w:tcPr>
            <w:tcW w:w="1279" w:type="dxa"/>
            <w:gridSpan w:val="4"/>
            <w:vMerge w:val="restart"/>
            <w:tcBorders>
              <w:top w:val="single" w:color="auto" w:sz="4" w:space="0"/>
              <w:left w:val="single" w:color="auto" w:sz="4" w:space="0"/>
              <w:bottom w:val="single" w:color="000000" w:sz="4" w:space="0"/>
              <w:right w:val="nil"/>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区教体局</w:t>
            </w:r>
          </w:p>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资格复审</w:t>
            </w:r>
          </w:p>
          <w:p>
            <w:pPr>
              <w:widowControl/>
              <w:spacing w:line="340" w:lineRule="exact"/>
              <w:jc w:val="center"/>
              <w:rPr>
                <w:rFonts w:ascii="仿宋_GB2312" w:hAnsi="宋体" w:eastAsia="仿宋_GB2312" w:cs="仿宋_GB2312"/>
                <w:kern w:val="0"/>
                <w:sz w:val="22"/>
              </w:rPr>
            </w:pPr>
            <w:r>
              <w:rPr>
                <w:rFonts w:hint="eastAsia" w:ascii="仿宋_GB2312" w:hAnsi="宋体" w:eastAsia="仿宋_GB2312" w:cs="仿宋_GB2312"/>
                <w:kern w:val="0"/>
                <w:sz w:val="22"/>
                <w:szCs w:val="22"/>
              </w:rPr>
              <w:t>意见</w:t>
            </w:r>
          </w:p>
        </w:tc>
        <w:tc>
          <w:tcPr>
            <w:tcW w:w="250" w:type="dxa"/>
            <w:vMerge w:val="restart"/>
            <w:tcBorders>
              <w:top w:val="single" w:color="auto" w:sz="4" w:space="0"/>
              <w:left w:val="single" w:color="auto" w:sz="4" w:space="0"/>
              <w:bottom w:val="single" w:color="000000" w:sz="4" w:space="0"/>
              <w:right w:val="nil"/>
            </w:tcBorders>
            <w:vAlign w:val="center"/>
          </w:tcPr>
          <w:p>
            <w:pPr>
              <w:widowControl/>
              <w:spacing w:line="340" w:lineRule="exact"/>
              <w:rPr>
                <w:rFonts w:ascii="仿宋_GB2312" w:hAnsi="宋体" w:eastAsia="仿宋_GB2312"/>
                <w:kern w:val="0"/>
                <w:sz w:val="22"/>
              </w:rPr>
            </w:pPr>
          </w:p>
        </w:tc>
        <w:tc>
          <w:tcPr>
            <w:tcW w:w="768" w:type="dxa"/>
            <w:gridSpan w:val="3"/>
            <w:tcBorders>
              <w:top w:val="single" w:color="auto" w:sz="4" w:space="0"/>
              <w:left w:val="nil"/>
              <w:bottom w:val="nil"/>
              <w:right w:val="nil"/>
            </w:tcBorders>
            <w:vAlign w:val="center"/>
          </w:tcPr>
          <w:p>
            <w:pPr>
              <w:widowControl/>
              <w:spacing w:line="340" w:lineRule="exact"/>
              <w:rPr>
                <w:rFonts w:ascii="仿宋_GB2312" w:hAnsi="宋体" w:eastAsia="仿宋_GB2312"/>
                <w:kern w:val="0"/>
                <w:sz w:val="22"/>
              </w:rPr>
            </w:pPr>
          </w:p>
        </w:tc>
        <w:tc>
          <w:tcPr>
            <w:tcW w:w="952" w:type="dxa"/>
            <w:gridSpan w:val="2"/>
            <w:tcBorders>
              <w:top w:val="single" w:color="auto" w:sz="4" w:space="0"/>
              <w:left w:val="nil"/>
              <w:bottom w:val="nil"/>
              <w:right w:val="nil"/>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464" w:type="dxa"/>
            <w:tcBorders>
              <w:top w:val="single" w:color="auto" w:sz="4" w:space="0"/>
              <w:left w:val="nil"/>
              <w:bottom w:val="nil"/>
              <w:right w:val="nil"/>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832" w:type="dxa"/>
            <w:tcBorders>
              <w:top w:val="single" w:color="auto" w:sz="4" w:space="0"/>
              <w:left w:val="nil"/>
              <w:bottom w:val="nil"/>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r>
      <w:tr>
        <w:tblPrEx>
          <w:tblCellMar>
            <w:top w:w="0" w:type="dxa"/>
            <w:left w:w="108" w:type="dxa"/>
            <w:bottom w:w="0" w:type="dxa"/>
            <w:right w:w="108" w:type="dxa"/>
          </w:tblCellMar>
        </w:tblPrEx>
        <w:trPr>
          <w:trHeight w:val="360" w:hRule="atLeast"/>
        </w:trPr>
        <w:tc>
          <w:tcPr>
            <w:tcW w:w="14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rPr>
                <w:rFonts w:ascii="仿宋_GB2312" w:hAnsi="宋体" w:eastAsia="仿宋_GB2312"/>
                <w:kern w:val="0"/>
                <w:sz w:val="22"/>
              </w:rPr>
            </w:pPr>
          </w:p>
        </w:tc>
        <w:tc>
          <w:tcPr>
            <w:tcW w:w="3044" w:type="dxa"/>
            <w:gridSpan w:val="5"/>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1279" w:type="dxa"/>
            <w:gridSpan w:val="4"/>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250" w:type="dxa"/>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1720" w:type="dxa"/>
            <w:gridSpan w:val="5"/>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单位（盖章）</w:t>
            </w:r>
          </w:p>
        </w:tc>
        <w:tc>
          <w:tcPr>
            <w:tcW w:w="464" w:type="dxa"/>
            <w:vAlign w:val="center"/>
          </w:tcPr>
          <w:p>
            <w:pPr>
              <w:widowControl/>
              <w:spacing w:line="340" w:lineRule="exact"/>
              <w:jc w:val="center"/>
              <w:rPr>
                <w:rFonts w:ascii="仿宋_GB2312" w:hAnsi="宋体" w:eastAsia="仿宋_GB2312"/>
                <w:kern w:val="0"/>
                <w:sz w:val="22"/>
              </w:rPr>
            </w:pPr>
          </w:p>
        </w:tc>
        <w:tc>
          <w:tcPr>
            <w:tcW w:w="832" w:type="dxa"/>
            <w:tcBorders>
              <w:top w:val="nil"/>
              <w:left w:val="nil"/>
              <w:bottom w:val="nil"/>
              <w:right w:val="single" w:color="auto"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r>
      <w:tr>
        <w:tblPrEx>
          <w:tblCellMar>
            <w:top w:w="0" w:type="dxa"/>
            <w:left w:w="108" w:type="dxa"/>
            <w:bottom w:w="0" w:type="dxa"/>
            <w:right w:w="108" w:type="dxa"/>
          </w:tblCellMar>
        </w:tblPrEx>
        <w:trPr>
          <w:trHeight w:val="178" w:hRule="atLeast"/>
        </w:trPr>
        <w:tc>
          <w:tcPr>
            <w:tcW w:w="14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rPr>
                <w:rFonts w:ascii="仿宋_GB2312" w:hAnsi="宋体" w:eastAsia="仿宋_GB2312"/>
                <w:kern w:val="0"/>
                <w:sz w:val="22"/>
              </w:rPr>
            </w:pPr>
          </w:p>
        </w:tc>
        <w:tc>
          <w:tcPr>
            <w:tcW w:w="3044" w:type="dxa"/>
            <w:gridSpan w:val="5"/>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1279" w:type="dxa"/>
            <w:gridSpan w:val="4"/>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250" w:type="dxa"/>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kern w:val="0"/>
                <w:sz w:val="40"/>
                <w:szCs w:val="40"/>
              </w:rPr>
            </w:pPr>
          </w:p>
        </w:tc>
        <w:tc>
          <w:tcPr>
            <w:tcW w:w="487" w:type="dxa"/>
            <w:gridSpan w:val="2"/>
            <w:tcBorders>
              <w:top w:val="nil"/>
              <w:left w:val="nil"/>
              <w:bottom w:val="single" w:color="auto" w:sz="4" w:space="0"/>
              <w:right w:val="nil"/>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2529" w:type="dxa"/>
            <w:gridSpan w:val="5"/>
            <w:tcBorders>
              <w:top w:val="nil"/>
              <w:left w:val="nil"/>
              <w:bottom w:val="single" w:color="auto" w:sz="4" w:space="0"/>
              <w:right w:val="single" w:color="000000" w:sz="4" w:space="0"/>
            </w:tcBorders>
            <w:vAlign w:val="center"/>
          </w:tcPr>
          <w:p>
            <w:pPr>
              <w:widowControl/>
              <w:spacing w:line="34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年月日</w:t>
            </w:r>
          </w:p>
        </w:tc>
      </w:tr>
    </w:tbl>
    <w:p>
      <w:pPr>
        <w:spacing w:line="340" w:lineRule="exact"/>
        <w:ind w:left="315" w:hanging="315" w:hangingChars="150"/>
        <w:rPr>
          <w:rFonts w:ascii="仿宋_GB2312" w:eastAsia="仿宋_GB2312" w:cs="仿宋_GB2312"/>
        </w:rPr>
      </w:pPr>
      <w:r>
        <w:rPr>
          <w:rFonts w:hint="eastAsia" w:ascii="仿宋_GB2312" w:eastAsia="仿宋_GB2312" w:cs="仿宋_GB2312"/>
        </w:rPr>
        <w:t>注：考生与招考单位领导人员有直系血亲、三代以内旁系血亲、近姻亲关系者请填写，如没有则在回避关系栏内填写无。因未如实填写将影响考生录用。</w:t>
      </w:r>
    </w:p>
    <w:p>
      <w:pPr>
        <w:spacing w:line="340" w:lineRule="exact"/>
        <w:rPr>
          <w:rFonts w:ascii="仿宋_GB2312" w:eastAsia="仿宋_GB2312"/>
        </w:rPr>
      </w:pPr>
      <w:r>
        <w:rPr>
          <w:rFonts w:ascii="仿宋_GB2312" w:eastAsia="仿宋_GB2312" w:cs="仿宋_GB2312"/>
        </w:rPr>
        <w:t>1</w:t>
      </w:r>
      <w:r>
        <w:rPr>
          <w:rFonts w:hint="eastAsia" w:ascii="仿宋_GB2312" w:eastAsia="仿宋_GB2312" w:cs="仿宋_GB2312"/>
        </w:rPr>
        <w:t>．直系血亲是指是否有祖父母、外祖父母、父母关系。</w:t>
      </w:r>
    </w:p>
    <w:p>
      <w:pPr>
        <w:spacing w:line="340" w:lineRule="exact"/>
        <w:rPr>
          <w:rFonts w:ascii="仿宋_GB2312" w:eastAsia="仿宋_GB2312"/>
        </w:rPr>
      </w:pPr>
      <w:r>
        <w:rPr>
          <w:rFonts w:ascii="仿宋_GB2312" w:eastAsia="仿宋_GB2312" w:cs="仿宋_GB2312"/>
        </w:rPr>
        <w:t>2</w:t>
      </w:r>
      <w:r>
        <w:rPr>
          <w:rFonts w:hint="eastAsia" w:ascii="仿宋_GB2312" w:eastAsia="仿宋_GB2312" w:cs="仿宋_GB2312"/>
        </w:rPr>
        <w:t>．三代以内旁系血亲是指是否有伯叔姑舅姨、兄弟姐妹、堂兄弟姐妹、表兄弟姐妹关系。</w:t>
      </w:r>
    </w:p>
    <w:p>
      <w:pPr>
        <w:spacing w:line="340" w:lineRule="exact"/>
        <w:rPr>
          <w:rFonts w:ascii="仿宋_GB2312" w:eastAsia="仿宋_GB2312"/>
          <w:sz w:val="32"/>
          <w:szCs w:val="32"/>
        </w:rPr>
      </w:pPr>
      <w:r>
        <w:rPr>
          <w:rFonts w:ascii="仿宋_GB2312" w:eastAsia="仿宋_GB2312" w:cs="仿宋_GB2312"/>
        </w:rPr>
        <w:t>3</w:t>
      </w:r>
      <w:r>
        <w:rPr>
          <w:rFonts w:hint="eastAsia" w:ascii="仿宋_GB2312" w:eastAsia="仿宋_GB2312" w:cs="仿宋_GB2312"/>
        </w:rPr>
        <w:t>．近姻亲关系是指是否有配偶的父母、配偶的兄弟姐妹及其配偶、三代以内旁系血亲的配偶关系。</w:t>
      </w:r>
    </w:p>
    <w:sectPr>
      <w:headerReference r:id="rId3" w:type="default"/>
      <w:footerReference r:id="rId4" w:type="default"/>
      <w:pgSz w:w="11906" w:h="16838"/>
      <w:pgMar w:top="1757" w:right="1474" w:bottom="1757" w:left="1588"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- 6 -</w: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F4C79"/>
    <w:rsid w:val="002060C5"/>
    <w:rsid w:val="002A32A1"/>
    <w:rsid w:val="002D41DB"/>
    <w:rsid w:val="00333181"/>
    <w:rsid w:val="003D5652"/>
    <w:rsid w:val="003F4F7E"/>
    <w:rsid w:val="00513424"/>
    <w:rsid w:val="008318AF"/>
    <w:rsid w:val="00833CDD"/>
    <w:rsid w:val="008864CD"/>
    <w:rsid w:val="00A528E5"/>
    <w:rsid w:val="00A72CCD"/>
    <w:rsid w:val="00CA3BEB"/>
    <w:rsid w:val="00CD684B"/>
    <w:rsid w:val="00D43D6A"/>
    <w:rsid w:val="00DB7B57"/>
    <w:rsid w:val="00EC21F4"/>
    <w:rsid w:val="02947017"/>
    <w:rsid w:val="086D77E7"/>
    <w:rsid w:val="0B050B43"/>
    <w:rsid w:val="13F864DB"/>
    <w:rsid w:val="15624D28"/>
    <w:rsid w:val="1FDC7B5A"/>
    <w:rsid w:val="2104540E"/>
    <w:rsid w:val="21AD7ACF"/>
    <w:rsid w:val="224B3867"/>
    <w:rsid w:val="250F56F1"/>
    <w:rsid w:val="251B49E7"/>
    <w:rsid w:val="268B3944"/>
    <w:rsid w:val="26FE0AE7"/>
    <w:rsid w:val="29A7299F"/>
    <w:rsid w:val="2B1104AA"/>
    <w:rsid w:val="2BB74ADB"/>
    <w:rsid w:val="2FF84056"/>
    <w:rsid w:val="36712FA2"/>
    <w:rsid w:val="3A76686E"/>
    <w:rsid w:val="3D5B363F"/>
    <w:rsid w:val="3F7671B2"/>
    <w:rsid w:val="480041D6"/>
    <w:rsid w:val="48C051ED"/>
    <w:rsid w:val="4BF51FDC"/>
    <w:rsid w:val="4E117424"/>
    <w:rsid w:val="4F2F4C79"/>
    <w:rsid w:val="4F6B5C53"/>
    <w:rsid w:val="529C2EA8"/>
    <w:rsid w:val="621304E9"/>
    <w:rsid w:val="64682B9E"/>
    <w:rsid w:val="66707378"/>
    <w:rsid w:val="66E044DC"/>
    <w:rsid w:val="73B8766E"/>
    <w:rsid w:val="751748C9"/>
    <w:rsid w:val="764D64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cs="宋体"/>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纯文本 Char"/>
    <w:basedOn w:val="6"/>
    <w:link w:val="2"/>
    <w:semiHidden/>
    <w:qFormat/>
    <w:uiPriority w:val="99"/>
    <w:rPr>
      <w:rFonts w:ascii="宋体" w:hAnsi="Courier New" w:cs="Courier New"/>
      <w:szCs w:val="21"/>
    </w:rPr>
  </w:style>
  <w:style w:type="character" w:customStyle="1" w:styleId="9">
    <w:name w:val="页脚 Char"/>
    <w:basedOn w:val="6"/>
    <w:link w:val="3"/>
    <w:semiHidden/>
    <w:qFormat/>
    <w:uiPriority w:val="99"/>
    <w:rPr>
      <w:rFonts w:ascii="Times New Roman" w:hAnsi="Times New Roman"/>
      <w:sz w:val="18"/>
      <w:szCs w:val="18"/>
    </w:rPr>
  </w:style>
  <w:style w:type="character" w:customStyle="1" w:styleId="10">
    <w:name w:val="页眉 Char"/>
    <w:basedOn w:val="6"/>
    <w:link w:val="4"/>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502</Words>
  <Characters>2867</Characters>
  <Lines>23</Lines>
  <Paragraphs>6</Paragraphs>
  <TotalTime>4</TotalTime>
  <ScaleCrop>false</ScaleCrop>
  <LinksUpToDate>false</LinksUpToDate>
  <CharactersWithSpaces>3363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2019-11-14T01:23:00Z</dcterms:created>
  <dc:creator>admin</dc:creator>
  <cp:lastModifiedBy>Thinkpad</cp:lastModifiedBy>
  <dcterms:modified xsi:type="dcterms:W3CDTF">2019-11-21T06:44:44Z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