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招聘计划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848"/>
        <w:gridCol w:w="888"/>
        <w:gridCol w:w="2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招聘学科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计划数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中小学体育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中小学美术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运动训练投掷专业1人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足球方向1人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健美操1人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其中：国画专业方向1人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中小学信息技术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spacing w:line="220" w:lineRule="atLeast"/>
      </w:pPr>
      <w:bookmarkStart w:id="0" w:name="_GoBack"/>
      <w:bookmarkEnd w:id="0"/>
    </w:p>
    <w:sectPr>
      <w:footerReference r:id="rId3" w:type="default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AB700C"/>
    <w:rsid w:val="00D31D50"/>
    <w:rsid w:val="00EA74A0"/>
    <w:rsid w:val="00FC659D"/>
    <w:rsid w:val="2BFA5D46"/>
    <w:rsid w:val="3C4C2EF9"/>
    <w:rsid w:val="6033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</Words>
  <Characters>474</Characters>
  <Lines>3</Lines>
  <Paragraphs>1</Paragraphs>
  <TotalTime>1</TotalTime>
  <ScaleCrop>false</ScaleCrop>
  <LinksUpToDate>false</LinksUpToDate>
  <CharactersWithSpaces>555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国超科技</dc:creator>
  <cp:lastModifiedBy>国超科技</cp:lastModifiedBy>
  <dcterms:modified xsi:type="dcterms:W3CDTF">2019-11-21T06:05:45Z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