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0" w:afterAutospacing="0" w:line="22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18"/>
          <w:szCs w:val="18"/>
          <w:shd w:val="clear" w:fill="FFFFFF"/>
        </w:rPr>
        <w:t>招聘流程及时间</w:t>
      </w:r>
    </w:p>
    <w:tbl>
      <w:tblPr>
        <w:tblW w:w="9528" w:type="dxa"/>
        <w:tblInd w:w="0" w:type="dxa"/>
        <w:tblBorders>
          <w:top w:val="single" w:color="EAEAEA" w:sz="4" w:space="0"/>
          <w:left w:val="single" w:color="EAEAEA" w:sz="4" w:space="0"/>
          <w:bottom w:val="single" w:color="EAEAEA" w:sz="4" w:space="0"/>
          <w:right w:val="single" w:color="EAEAEA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4"/>
        <w:gridCol w:w="5134"/>
      </w:tblGrid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1.   报名截止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2018年10月24日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2.   资格初审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2018年10月25日-11月7日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3.   笔试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2018年11月11日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4.   面试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2018年11月11日-11月23日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5.   资格复审及入围洽谈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2018年11月26日-12月7日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6.   预录用公示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2018年12月10日后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7.   体检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2018年12月下旬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94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8.   录用</w:t>
            </w:r>
          </w:p>
        </w:tc>
        <w:tc>
          <w:tcPr>
            <w:tcW w:w="5134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2019年2月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13005"/>
    <w:rsid w:val="318130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2018-09-29T07:19:00Z</dcterms:created>
  <dc:creator>ASUS</dc:creator>
  <cp:lastModifiedBy>ASUS</cp:lastModifiedBy>
  <dcterms:modified xsi:type="dcterms:W3CDTF">2018-09-29T07:19:46Z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